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2.2/05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raßen- und Kanalbauarbeiten - Deckensanierungen Stadtgebiet Seelz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- und Kanalbauarbeiten - Deckensanierungen Stadtgebiet Seelz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